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0B56" w:rsidRDefault="00460B56">
      <w:pPr>
        <w:pStyle w:val="Zkladntext"/>
        <w:ind w:left="213"/>
        <w:rPr>
          <w:rFonts w:ascii="Times New Roman"/>
          <w:sz w:val="20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5854CA" w:rsidRDefault="005854CA">
      <w:pPr>
        <w:pStyle w:val="Nzev"/>
        <w:rPr>
          <w:rFonts w:ascii="Times New Roman" w:hAnsi="Times New Roman" w:cs="Times New Roman"/>
          <w:sz w:val="36"/>
          <w:szCs w:val="36"/>
        </w:rPr>
      </w:pPr>
    </w:p>
    <w:p w:rsidR="00460B56" w:rsidRPr="005854CA" w:rsidRDefault="00322BAA">
      <w:pPr>
        <w:pStyle w:val="Nzev"/>
        <w:rPr>
          <w:rFonts w:ascii="Times New Roman" w:hAnsi="Times New Roman" w:cs="Times New Roman"/>
          <w:spacing w:val="-2"/>
          <w:sz w:val="36"/>
          <w:szCs w:val="36"/>
          <w:u w:val="none"/>
        </w:rPr>
      </w:pPr>
      <w:r w:rsidRPr="005854CA">
        <w:rPr>
          <w:rFonts w:ascii="Times New Roman" w:hAnsi="Times New Roman" w:cs="Times New Roman"/>
          <w:sz w:val="36"/>
          <w:szCs w:val="36"/>
          <w:u w:val="none"/>
        </w:rPr>
        <w:t>Školní</w:t>
      </w:r>
      <w:r w:rsidRPr="005854CA">
        <w:rPr>
          <w:rFonts w:ascii="Times New Roman" w:hAnsi="Times New Roman" w:cs="Times New Roman"/>
          <w:spacing w:val="-6"/>
          <w:sz w:val="36"/>
          <w:szCs w:val="36"/>
          <w:u w:val="none"/>
        </w:rPr>
        <w:t xml:space="preserve"> </w:t>
      </w:r>
      <w:r w:rsidRPr="005854CA">
        <w:rPr>
          <w:rFonts w:ascii="Times New Roman" w:hAnsi="Times New Roman" w:cs="Times New Roman"/>
          <w:sz w:val="36"/>
          <w:szCs w:val="36"/>
          <w:u w:val="none"/>
        </w:rPr>
        <w:t>poradenské</w:t>
      </w:r>
      <w:r w:rsidRPr="005854CA">
        <w:rPr>
          <w:rFonts w:ascii="Times New Roman" w:hAnsi="Times New Roman" w:cs="Times New Roman"/>
          <w:spacing w:val="-3"/>
          <w:sz w:val="36"/>
          <w:szCs w:val="36"/>
          <w:u w:val="none"/>
        </w:rPr>
        <w:t xml:space="preserve"> </w:t>
      </w:r>
      <w:r w:rsidRPr="005854CA">
        <w:rPr>
          <w:rFonts w:ascii="Times New Roman" w:hAnsi="Times New Roman" w:cs="Times New Roman"/>
          <w:spacing w:val="-2"/>
          <w:sz w:val="36"/>
          <w:szCs w:val="36"/>
          <w:u w:val="none"/>
        </w:rPr>
        <w:t>pracoviště</w:t>
      </w:r>
    </w:p>
    <w:p w:rsidR="005854CA" w:rsidRPr="00322BAA" w:rsidRDefault="005854CA">
      <w:pPr>
        <w:pStyle w:val="Nzev"/>
        <w:rPr>
          <w:rFonts w:ascii="Times New Roman" w:hAnsi="Times New Roman" w:cs="Times New Roman"/>
          <w:sz w:val="36"/>
          <w:szCs w:val="36"/>
          <w:u w:val="none"/>
        </w:rPr>
      </w:pPr>
      <w:r>
        <w:rPr>
          <w:rFonts w:ascii="Times New Roman" w:hAnsi="Times New Roman" w:cs="Times New Roman"/>
          <w:sz w:val="36"/>
          <w:szCs w:val="36"/>
          <w:u w:val="none"/>
        </w:rPr>
        <w:t>Základní Škola Benešov, Jiráskova 888</w:t>
      </w:r>
    </w:p>
    <w:p w:rsidR="00460B56" w:rsidRDefault="00460B56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4B0BFE">
      <w:pPr>
        <w:spacing w:before="203"/>
        <w:ind w:right="179"/>
        <w:rPr>
          <w:b/>
        </w:rPr>
      </w:pPr>
    </w:p>
    <w:p w:rsidR="005854CA" w:rsidRDefault="005854CA" w:rsidP="005854CA">
      <w:pPr>
        <w:pStyle w:val="Zkladntext"/>
        <w:spacing w:before="1"/>
        <w:rPr>
          <w:rFonts w:ascii="Times New Roman" w:eastAsia="Times New Roman" w:hAnsi="Times New Roman" w:cs="Times New Roman"/>
        </w:rPr>
      </w:pPr>
    </w:p>
    <w:p w:rsidR="005854CA" w:rsidRPr="005854CA" w:rsidRDefault="005854CA" w:rsidP="005854CA">
      <w:pPr>
        <w:pStyle w:val="Zkladntext"/>
        <w:spacing w:before="1"/>
        <w:ind w:left="102" w:right="4265"/>
        <w:rPr>
          <w:rFonts w:ascii="Times New Roman" w:hAnsi="Times New Roman" w:cs="Times New Roman"/>
        </w:rPr>
      </w:pPr>
      <w:r w:rsidRPr="005854CA">
        <w:rPr>
          <w:rFonts w:ascii="Times New Roman" w:hAnsi="Times New Roman" w:cs="Times New Roman"/>
        </w:rPr>
        <w:t>Zpracoval:</w:t>
      </w:r>
      <w:r w:rsidRPr="005854CA">
        <w:rPr>
          <w:rFonts w:ascii="Times New Roman" w:hAnsi="Times New Roman" w:cs="Times New Roman"/>
          <w:spacing w:val="-5"/>
        </w:rPr>
        <w:t xml:space="preserve"> </w:t>
      </w:r>
      <w:r w:rsidRPr="005854CA">
        <w:rPr>
          <w:rFonts w:ascii="Times New Roman" w:hAnsi="Times New Roman" w:cs="Times New Roman"/>
        </w:rPr>
        <w:t>Mgr.</w:t>
      </w:r>
      <w:r w:rsidRPr="005854CA">
        <w:rPr>
          <w:rFonts w:ascii="Times New Roman" w:hAnsi="Times New Roman" w:cs="Times New Roman"/>
          <w:spacing w:val="-4"/>
        </w:rPr>
        <w:t xml:space="preserve"> </w:t>
      </w:r>
      <w:r w:rsidRPr="005854CA">
        <w:rPr>
          <w:rFonts w:ascii="Times New Roman" w:hAnsi="Times New Roman" w:cs="Times New Roman"/>
        </w:rPr>
        <w:t>Lucie Skalická</w:t>
      </w:r>
    </w:p>
    <w:p w:rsidR="005854CA" w:rsidRPr="005854CA" w:rsidRDefault="005854CA" w:rsidP="005854CA">
      <w:pPr>
        <w:pStyle w:val="Zkladntext"/>
        <w:spacing w:before="1"/>
        <w:ind w:left="102" w:right="4265"/>
        <w:rPr>
          <w:rFonts w:ascii="Times New Roman" w:hAnsi="Times New Roman" w:cs="Times New Roman"/>
        </w:rPr>
      </w:pPr>
      <w:r w:rsidRPr="005854CA">
        <w:rPr>
          <w:rFonts w:ascii="Times New Roman" w:hAnsi="Times New Roman" w:cs="Times New Roman"/>
        </w:rPr>
        <w:t>Schválil ředitel: Mgr. Petr Šedivý</w:t>
      </w:r>
    </w:p>
    <w:p w:rsidR="005854CA" w:rsidRPr="005854CA" w:rsidRDefault="005854CA" w:rsidP="005854CA">
      <w:pPr>
        <w:pStyle w:val="Zkladntext"/>
        <w:spacing w:before="3"/>
        <w:ind w:left="102"/>
        <w:rPr>
          <w:rFonts w:ascii="Times New Roman" w:hAnsi="Times New Roman" w:cs="Times New Roman"/>
        </w:rPr>
      </w:pPr>
      <w:r w:rsidRPr="005854CA">
        <w:rPr>
          <w:rFonts w:ascii="Times New Roman" w:hAnsi="Times New Roman" w:cs="Times New Roman"/>
        </w:rPr>
        <w:t>V</w:t>
      </w:r>
      <w:r w:rsidRPr="005854CA">
        <w:rPr>
          <w:rFonts w:ascii="Times New Roman" w:hAnsi="Times New Roman" w:cs="Times New Roman"/>
          <w:spacing w:val="-2"/>
        </w:rPr>
        <w:t xml:space="preserve"> </w:t>
      </w:r>
      <w:r w:rsidRPr="005854CA">
        <w:rPr>
          <w:rFonts w:ascii="Times New Roman" w:hAnsi="Times New Roman" w:cs="Times New Roman"/>
        </w:rPr>
        <w:t>Benešově</w:t>
      </w:r>
      <w:r w:rsidRPr="005854CA">
        <w:rPr>
          <w:rFonts w:ascii="Times New Roman" w:hAnsi="Times New Roman" w:cs="Times New Roman"/>
          <w:spacing w:val="-2"/>
        </w:rPr>
        <w:t xml:space="preserve"> </w:t>
      </w:r>
      <w:r w:rsidRPr="005854CA">
        <w:rPr>
          <w:rFonts w:ascii="Times New Roman" w:hAnsi="Times New Roman" w:cs="Times New Roman"/>
        </w:rPr>
        <w:t>dne: 01.</w:t>
      </w:r>
      <w:r w:rsidRPr="005854CA">
        <w:rPr>
          <w:rFonts w:ascii="Times New Roman" w:hAnsi="Times New Roman" w:cs="Times New Roman"/>
          <w:spacing w:val="-1"/>
        </w:rPr>
        <w:t xml:space="preserve"> </w:t>
      </w:r>
      <w:r w:rsidRPr="005854CA">
        <w:rPr>
          <w:rFonts w:ascii="Times New Roman" w:hAnsi="Times New Roman" w:cs="Times New Roman"/>
        </w:rPr>
        <w:t>09.</w:t>
      </w:r>
      <w:r w:rsidRPr="005854CA">
        <w:rPr>
          <w:rFonts w:ascii="Times New Roman" w:hAnsi="Times New Roman" w:cs="Times New Roman"/>
          <w:spacing w:val="2"/>
        </w:rPr>
        <w:t xml:space="preserve"> </w:t>
      </w:r>
      <w:r w:rsidRPr="005854CA">
        <w:rPr>
          <w:rFonts w:ascii="Times New Roman" w:hAnsi="Times New Roman" w:cs="Times New Roman"/>
          <w:spacing w:val="-4"/>
        </w:rPr>
        <w:t>2025</w:t>
      </w:r>
    </w:p>
    <w:p w:rsidR="005854CA" w:rsidRDefault="005854CA" w:rsidP="004B0BFE">
      <w:pPr>
        <w:spacing w:before="203"/>
        <w:ind w:right="179"/>
        <w:rPr>
          <w:b/>
        </w:rPr>
      </w:pPr>
    </w:p>
    <w:p w:rsidR="00460B56" w:rsidRDefault="00460B56">
      <w:pPr>
        <w:pStyle w:val="Zkladntext"/>
        <w:spacing w:before="131"/>
        <w:rPr>
          <w:b/>
          <w:sz w:val="22"/>
        </w:rPr>
      </w:pPr>
    </w:p>
    <w:p w:rsidR="008B73B5" w:rsidRPr="00FB1950" w:rsidRDefault="008B73B5" w:rsidP="008B73B5">
      <w:pPr>
        <w:pStyle w:val="Nadpis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B1950">
        <w:rPr>
          <w:rFonts w:ascii="Times New Roman" w:hAnsi="Times New Roman" w:cs="Times New Roman"/>
          <w:b/>
          <w:color w:val="auto"/>
          <w:sz w:val="28"/>
          <w:szCs w:val="28"/>
        </w:rPr>
        <w:t>1. Prostory a časová dostupnost poradenských služeb</w:t>
      </w:r>
    </w:p>
    <w:p w:rsidR="008B73B5" w:rsidRDefault="008B73B5" w:rsidP="008B73B5">
      <w:pPr>
        <w:pStyle w:val="Normlnweb"/>
      </w:pPr>
      <w:r>
        <w:t>Žákům i jejich zákonným zástupcům jsou ve škole k dispozici každý všední den (mimo prázdniny) výchovný poradce, školní metodik prevence, kariérový poradce a koordinátorky podpory nadání.</w:t>
      </w:r>
      <w:r>
        <w:br/>
        <w:t>Školní psycholog, speciální pedagog a školní asistent působí ve škole pouze ve vybraných dnech týdne.</w:t>
      </w:r>
    </w:p>
    <w:p w:rsidR="008B73B5" w:rsidRDefault="008B73B5" w:rsidP="008B73B5">
      <w:pPr>
        <w:pStyle w:val="Normlnweb"/>
      </w:pPr>
      <w:r>
        <w:t>Žáci se mohou na pracovníky poradenského pracoviště obracet se svými problémy o přestávkách.</w:t>
      </w:r>
      <w:r>
        <w:br/>
        <w:t>Rodičům doporučujeme domluvit si schůzku předem (nejlépe telefonicky nebo e-mailem). Budou tak mít jistotu, že se jim pracovník bude moci plně věnovat a že bude možné řešit daný problém v klidném prostředí bez časového presu.</w:t>
      </w:r>
    </w:p>
    <w:p w:rsidR="00460B56" w:rsidRDefault="00460B56">
      <w:pPr>
        <w:pStyle w:val="Zkladntext"/>
      </w:pPr>
    </w:p>
    <w:p w:rsidR="00460B56" w:rsidRDefault="00460B56">
      <w:pPr>
        <w:pStyle w:val="Zkladntext"/>
        <w:spacing w:before="65"/>
      </w:pPr>
    </w:p>
    <w:p w:rsidR="008B73B5" w:rsidRPr="00FB1950" w:rsidRDefault="008B73B5" w:rsidP="008B73B5">
      <w:pPr>
        <w:pStyle w:val="Nadpis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B1950">
        <w:rPr>
          <w:rFonts w:ascii="Times New Roman" w:hAnsi="Times New Roman" w:cs="Times New Roman"/>
          <w:b/>
          <w:color w:val="auto"/>
          <w:sz w:val="28"/>
          <w:szCs w:val="28"/>
        </w:rPr>
        <w:t>2. Účel poradenského pracoviště</w:t>
      </w:r>
    </w:p>
    <w:p w:rsidR="008B73B5" w:rsidRDefault="008B73B5" w:rsidP="008B73B5">
      <w:pPr>
        <w:pStyle w:val="Normlnweb"/>
      </w:pPr>
      <w:r>
        <w:t>Poradenské služby jsou určeny žákům i jejich zákonným zástupcům. Jejich cílem je zejména: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vytvářet podmínky pro zdravý tělesný, psychický a sociální vývoj žáků a pro rozvoj jejich osobnosti v průběhu vzdělávání,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naplňovat vzdělávací potřeby žáků a rozvíjet jejich schopnosti, dovednosti a zájmy,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zjišťovat speciální vzdělávací potřeby a mimořádné nadání, doporučovat a vyhodnocovat vhodná podpůrná opatření,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předcházet a řešit vzdělávací a výchovné obtíže, rizikové chování a další problémy související se vzděláváním,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vytvářet vhodné podmínky pro vzdělávání žáků uvedených v § 16 odst. 9 školského zákona,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podporovat vzdělávání žáků z odlišného kulturního prostředí nebo z náročných životních podmínek a žáků ohrožených školním neúspěchem,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podporovat nadané a mimořádně nadané žáky,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pomáhat při volbě vzdělávací cesty a pozdějším profesním uplatnění,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rozvíjet odborné znalosti a dovednosti pedagogických pracovníků,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poskytovat metodickou podporu učitelům, asistentům pedagoga a dalším pracovníkům školy,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>posilovat kvalitu poradenských služeb prostřednictvím spolupráce se školskými poradenskými zařízeními,</w:t>
      </w:r>
    </w:p>
    <w:p w:rsidR="008B73B5" w:rsidRDefault="008B73B5" w:rsidP="008B73B5">
      <w:pPr>
        <w:pStyle w:val="Normlnweb"/>
        <w:numPr>
          <w:ilvl w:val="0"/>
          <w:numId w:val="2"/>
        </w:numPr>
      </w:pPr>
      <w:r>
        <w:t xml:space="preserve">spolupracovat s orgány veřejné moci a právnickými osobami uvedenými v § </w:t>
      </w:r>
      <w:proofErr w:type="gramStart"/>
      <w:r>
        <w:t>16b</w:t>
      </w:r>
      <w:proofErr w:type="gramEnd"/>
      <w:r>
        <w:t xml:space="preserve"> odst. 1 školského zákona.</w:t>
      </w:r>
    </w:p>
    <w:p w:rsidR="00FB1950" w:rsidRPr="00FB1950" w:rsidRDefault="00FB1950" w:rsidP="00FB1950">
      <w:pPr>
        <w:pStyle w:val="Nadpis3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B1950">
        <w:rPr>
          <w:rFonts w:ascii="Times New Roman" w:hAnsi="Times New Roman" w:cs="Times New Roman"/>
          <w:b/>
          <w:color w:val="auto"/>
          <w:sz w:val="28"/>
          <w:szCs w:val="28"/>
        </w:rPr>
        <w:t>3. Zaměření školního poradenského pracoviště</w:t>
      </w:r>
    </w:p>
    <w:p w:rsidR="00FB1950" w:rsidRDefault="00FB1950" w:rsidP="00FB1950">
      <w:pPr>
        <w:pStyle w:val="Normlnweb"/>
      </w:pPr>
      <w:r>
        <w:t>Poradenské služby jsou zajišťovány v rozsahu odpovídajícím potřebám žáků školy a zaměřují se zejména na: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poskytování a vyhodnocování podpůrných opatření pro žáky se speciálními vzdělávacími potřebami,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prevenci školní neúspěšnosti,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kariérové poradenství a podporu při volbě vzdělávací cesty i budoucího povolání,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podporu sociálního začleňování žáků z odlišného kulturního prostředí nebo náročných životních podmínek,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podporu nadaných a mimořádně nadaných žáků,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lastRenderedPageBreak/>
        <w:t>průběžnou péči o žáky s výchovnými a vzdělávacími obtížemi,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vytváření příznivého sociálního klimatu ve třídách i celé škole,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včasnou intervenci při aktuálních problémech jednotlivců i kolektivů,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prevenci všech forem rizikového chování, včetně šikany a diskriminace,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hodnocení účinnosti preventivních programů školy,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metodickou podporu učitelů při využívání psychologických a speciálně pedagogických postupů,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spolupráci a komunikaci mezi školou a zákonnými zástupci,</w:t>
      </w:r>
    </w:p>
    <w:p w:rsidR="00FB1950" w:rsidRDefault="00FB1950" w:rsidP="00FB1950">
      <w:pPr>
        <w:pStyle w:val="Normlnweb"/>
        <w:numPr>
          <w:ilvl w:val="0"/>
          <w:numId w:val="3"/>
        </w:numPr>
      </w:pPr>
      <w:r>
        <w:t>spolupráci školy se školskými poradenskými zařízeními.</w:t>
      </w:r>
    </w:p>
    <w:p w:rsidR="00460B56" w:rsidRDefault="00460B56">
      <w:pPr>
        <w:spacing w:line="256" w:lineRule="auto"/>
        <w:rPr>
          <w:sz w:val="24"/>
        </w:rPr>
      </w:pPr>
    </w:p>
    <w:p w:rsidR="005854CA" w:rsidRDefault="005854CA">
      <w:pPr>
        <w:spacing w:line="256" w:lineRule="auto"/>
        <w:rPr>
          <w:sz w:val="24"/>
        </w:rPr>
      </w:pPr>
    </w:p>
    <w:p w:rsidR="00460B56" w:rsidRPr="00FB1950" w:rsidRDefault="00322BAA" w:rsidP="00FB1950">
      <w:pPr>
        <w:pStyle w:val="Odstavecseseznamem"/>
        <w:tabs>
          <w:tab w:val="left" w:pos="350"/>
        </w:tabs>
        <w:spacing w:before="81"/>
        <w:ind w:left="350" w:firstLine="0"/>
        <w:rPr>
          <w:rFonts w:ascii="Times New Roman" w:hAnsi="Times New Roman" w:cs="Times New Roman"/>
          <w:b/>
          <w:color w:val="1B2F31"/>
          <w:sz w:val="28"/>
          <w:u w:val="single" w:color="1B2F31"/>
        </w:rPr>
      </w:pPr>
      <w:r>
        <w:rPr>
          <w:b/>
          <w:color w:val="1B2F31"/>
          <w:spacing w:val="-6"/>
          <w:sz w:val="28"/>
          <w:u w:val="single" w:color="1B2F31"/>
        </w:rPr>
        <w:t xml:space="preserve"> </w:t>
      </w:r>
      <w:r w:rsidRPr="00FB1950">
        <w:rPr>
          <w:rFonts w:ascii="Times New Roman" w:hAnsi="Times New Roman" w:cs="Times New Roman"/>
          <w:b/>
          <w:sz w:val="28"/>
          <w:u w:val="single" w:color="1B2F31"/>
        </w:rPr>
        <w:t>Personální</w:t>
      </w:r>
      <w:r w:rsidRPr="00FB1950">
        <w:rPr>
          <w:rFonts w:ascii="Times New Roman" w:hAnsi="Times New Roman" w:cs="Times New Roman"/>
          <w:b/>
          <w:spacing w:val="-8"/>
          <w:sz w:val="28"/>
          <w:u w:val="single" w:color="1B2F31"/>
        </w:rPr>
        <w:t xml:space="preserve"> </w:t>
      </w:r>
      <w:r w:rsidRPr="00FB1950">
        <w:rPr>
          <w:rFonts w:ascii="Times New Roman" w:hAnsi="Times New Roman" w:cs="Times New Roman"/>
          <w:b/>
          <w:sz w:val="28"/>
          <w:u w:val="single" w:color="1B2F31"/>
        </w:rPr>
        <w:t>zajištění</w:t>
      </w:r>
      <w:r w:rsidRPr="00FB1950">
        <w:rPr>
          <w:rFonts w:ascii="Times New Roman" w:hAnsi="Times New Roman" w:cs="Times New Roman"/>
          <w:b/>
          <w:spacing w:val="-5"/>
          <w:sz w:val="28"/>
          <w:u w:val="single" w:color="1B2F31"/>
        </w:rPr>
        <w:t xml:space="preserve"> </w:t>
      </w:r>
      <w:r w:rsidRPr="00FB1950">
        <w:rPr>
          <w:rFonts w:ascii="Times New Roman" w:hAnsi="Times New Roman" w:cs="Times New Roman"/>
          <w:b/>
          <w:sz w:val="28"/>
          <w:u w:val="single" w:color="1B2F31"/>
        </w:rPr>
        <w:t>poradenské</w:t>
      </w:r>
      <w:r w:rsidRPr="00FB1950">
        <w:rPr>
          <w:rFonts w:ascii="Times New Roman" w:hAnsi="Times New Roman" w:cs="Times New Roman"/>
          <w:b/>
          <w:spacing w:val="-9"/>
          <w:sz w:val="28"/>
          <w:u w:val="single" w:color="1B2F31"/>
        </w:rPr>
        <w:t xml:space="preserve"> </w:t>
      </w:r>
      <w:r w:rsidRPr="00FB1950">
        <w:rPr>
          <w:rFonts w:ascii="Times New Roman" w:hAnsi="Times New Roman" w:cs="Times New Roman"/>
          <w:b/>
          <w:spacing w:val="-2"/>
          <w:sz w:val="28"/>
          <w:u w:val="single" w:color="1B2F31"/>
        </w:rPr>
        <w:t>služby</w:t>
      </w:r>
    </w:p>
    <w:p w:rsidR="00460B56" w:rsidRDefault="00460B56">
      <w:pPr>
        <w:pStyle w:val="Zkladntext"/>
        <w:spacing w:before="10"/>
        <w:rPr>
          <w:b/>
          <w:sz w:val="15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9"/>
        <w:gridCol w:w="4690"/>
      </w:tblGrid>
      <w:tr w:rsidR="00460B56" w:rsidTr="00FB1950">
        <w:trPr>
          <w:trHeight w:val="649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08"/>
              <w:ind w:left="30"/>
              <w:rPr>
                <w:rFonts w:ascii="Times New Roman" w:hAnsi="Times New Roman" w:cs="Times New Roman"/>
                <w:b/>
              </w:rPr>
            </w:pPr>
            <w:r w:rsidRPr="00FB1950">
              <w:rPr>
                <w:rFonts w:ascii="Times New Roman" w:hAnsi="Times New Roman" w:cs="Times New Roman"/>
                <w:b/>
                <w:color w:val="1B2F31"/>
                <w:spacing w:val="-2"/>
              </w:rPr>
              <w:t>Poradenská</w:t>
            </w:r>
            <w:r w:rsidRPr="00FB1950">
              <w:rPr>
                <w:rFonts w:ascii="Times New Roman" w:hAnsi="Times New Roman" w:cs="Times New Roman"/>
                <w:b/>
                <w:color w:val="1B2F31"/>
                <w:spacing w:val="5"/>
              </w:rPr>
              <w:t xml:space="preserve"> </w:t>
            </w:r>
            <w:r w:rsidRPr="00FB1950">
              <w:rPr>
                <w:rFonts w:ascii="Times New Roman" w:hAnsi="Times New Roman" w:cs="Times New Roman"/>
                <w:b/>
                <w:color w:val="1B2F31"/>
                <w:spacing w:val="-2"/>
              </w:rPr>
              <w:t>služba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08"/>
              <w:ind w:left="31"/>
              <w:rPr>
                <w:rFonts w:ascii="Times New Roman" w:hAnsi="Times New Roman" w:cs="Times New Roman"/>
                <w:b/>
              </w:rPr>
            </w:pPr>
            <w:r w:rsidRPr="00FB1950">
              <w:rPr>
                <w:rFonts w:ascii="Times New Roman" w:hAnsi="Times New Roman" w:cs="Times New Roman"/>
                <w:b/>
                <w:color w:val="1B2F31"/>
              </w:rPr>
              <w:t>Zodpovědný</w:t>
            </w:r>
            <w:r w:rsidRPr="00FB1950">
              <w:rPr>
                <w:rFonts w:ascii="Times New Roman" w:hAnsi="Times New Roman" w:cs="Times New Roman"/>
                <w:b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b/>
                <w:color w:val="1B2F31"/>
                <w:spacing w:val="-2"/>
              </w:rPr>
              <w:t>pracovník</w:t>
            </w:r>
          </w:p>
        </w:tc>
      </w:tr>
      <w:tr w:rsidR="00460B56" w:rsidTr="00FB1950">
        <w:trPr>
          <w:trHeight w:val="2700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08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Prevence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neúspěšnosti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08" w:line="427" w:lineRule="auto"/>
              <w:ind w:left="31" w:right="3025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výchovný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poradce školní psycholog</w:t>
            </w:r>
          </w:p>
          <w:p w:rsidR="00460B56" w:rsidRPr="00FB1950" w:rsidRDefault="00322BAA">
            <w:pPr>
              <w:pStyle w:val="TableParagraph"/>
              <w:spacing w:before="2" w:line="427" w:lineRule="auto"/>
              <w:ind w:left="31" w:right="2034"/>
              <w:rPr>
                <w:rFonts w:ascii="Times New Roman" w:hAnsi="Times New Roman" w:cs="Times New Roman"/>
                <w:color w:val="1B2F31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speciální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pedagog třídní učitel</w:t>
            </w:r>
          </w:p>
          <w:p w:rsidR="004B0BFE" w:rsidRPr="00FB1950" w:rsidRDefault="004B0BFE">
            <w:pPr>
              <w:pStyle w:val="TableParagraph"/>
              <w:spacing w:before="2"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</w:rPr>
              <w:t>školní metodik prevence</w:t>
            </w:r>
          </w:p>
          <w:p w:rsidR="00460B56" w:rsidRPr="00FB1950" w:rsidRDefault="00322BAA">
            <w:pPr>
              <w:pStyle w:val="TableParagraph"/>
              <w:spacing w:before="2" w:line="429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učitelé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jednotlivých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 xml:space="preserve">předmětů </w:t>
            </w:r>
            <w:r w:rsidRPr="00FB1950">
              <w:rPr>
                <w:rFonts w:ascii="Times New Roman" w:hAnsi="Times New Roman" w:cs="Times New Roman"/>
              </w:rPr>
              <w:t>školní asistent</w:t>
            </w:r>
          </w:p>
        </w:tc>
      </w:tr>
      <w:tr w:rsidR="00460B56" w:rsidTr="00FB1950">
        <w:trPr>
          <w:trHeight w:val="2289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Prevence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rizikového</w:t>
            </w:r>
            <w:r w:rsidRPr="00FB1950">
              <w:rPr>
                <w:rFonts w:ascii="Times New Roman" w:hAnsi="Times New Roman" w:cs="Times New Roman"/>
                <w:color w:val="1B2F31"/>
                <w:spacing w:val="-10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chování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0" w:line="424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metodik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prevence školní psycholog</w:t>
            </w:r>
          </w:p>
          <w:p w:rsidR="00460B56" w:rsidRPr="00FB1950" w:rsidRDefault="00322BAA">
            <w:pPr>
              <w:pStyle w:val="TableParagraph"/>
              <w:spacing w:before="4"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speciální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pedagog třídní učitel</w:t>
            </w:r>
          </w:p>
          <w:p w:rsidR="00460B56" w:rsidRPr="00FB1950" w:rsidRDefault="00322BAA">
            <w:pPr>
              <w:pStyle w:val="TableParagraph"/>
              <w:spacing w:before="3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</w:rPr>
              <w:t>školní</w:t>
            </w:r>
            <w:r w:rsidRPr="00FB1950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spacing w:val="-2"/>
              </w:rPr>
              <w:t>asistent</w:t>
            </w:r>
          </w:p>
        </w:tc>
      </w:tr>
      <w:tr w:rsidR="00460B56" w:rsidTr="00FB1950">
        <w:trPr>
          <w:trHeight w:val="1881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1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Kariérové</w:t>
            </w:r>
            <w:r w:rsidRPr="00FB1950">
              <w:rPr>
                <w:rFonts w:ascii="Times New Roman" w:hAnsi="Times New Roman" w:cs="Times New Roman"/>
                <w:color w:val="1B2F31"/>
                <w:spacing w:val="-11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poradenství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1" w:line="427" w:lineRule="auto"/>
              <w:ind w:left="31" w:right="3048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kariérový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poradce školní psycholog třídní učitel</w:t>
            </w:r>
          </w:p>
          <w:p w:rsidR="00460B56" w:rsidRPr="00FB1950" w:rsidRDefault="00322BAA">
            <w:pPr>
              <w:pStyle w:val="TableParagraph"/>
              <w:spacing w:before="0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učitel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předmětu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5"/>
              </w:rPr>
              <w:t>OV</w:t>
            </w:r>
          </w:p>
        </w:tc>
      </w:tr>
      <w:tr w:rsidR="00460B56" w:rsidTr="00FB1950">
        <w:trPr>
          <w:trHeight w:val="1879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Žáci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se</w:t>
            </w:r>
            <w:r w:rsidRPr="00FB1950">
              <w:rPr>
                <w:rFonts w:ascii="Times New Roman" w:hAnsi="Times New Roman" w:cs="Times New Roman"/>
                <w:color w:val="1B2F31"/>
                <w:spacing w:val="-7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speciálními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vzdělávacími</w:t>
            </w:r>
            <w:r w:rsidRPr="00FB1950">
              <w:rPr>
                <w:rFonts w:ascii="Times New Roman" w:hAnsi="Times New Roman" w:cs="Times New Roman"/>
                <w:color w:val="1B2F31"/>
                <w:spacing w:val="-8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potřebami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0" w:line="424" w:lineRule="auto"/>
              <w:ind w:left="31" w:right="3025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výchovný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poradce školní psycholog</w:t>
            </w:r>
          </w:p>
          <w:p w:rsidR="00460B56" w:rsidRPr="00FB1950" w:rsidRDefault="00322BAA">
            <w:pPr>
              <w:pStyle w:val="TableParagraph"/>
              <w:spacing w:before="4"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speciální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pedagog třídní učitel</w:t>
            </w:r>
          </w:p>
        </w:tc>
      </w:tr>
      <w:tr w:rsidR="00460B56" w:rsidTr="00FB1950">
        <w:trPr>
          <w:trHeight w:val="1881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lastRenderedPageBreak/>
              <w:t>Žáci</w:t>
            </w:r>
            <w:r w:rsidRPr="00FB1950">
              <w:rPr>
                <w:rFonts w:ascii="Times New Roman" w:hAnsi="Times New Roman" w:cs="Times New Roman"/>
                <w:color w:val="1B2F31"/>
                <w:spacing w:val="-6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nadaní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0" w:line="427" w:lineRule="auto"/>
              <w:ind w:left="31" w:right="3025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výchovný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poradce školní psycholog</w:t>
            </w:r>
          </w:p>
          <w:p w:rsidR="00460B56" w:rsidRPr="00FB1950" w:rsidRDefault="00322BAA">
            <w:pPr>
              <w:pStyle w:val="TableParagraph"/>
              <w:spacing w:before="2" w:line="427" w:lineRule="auto"/>
              <w:ind w:left="31" w:right="2034"/>
              <w:rPr>
                <w:rFonts w:ascii="Times New Roman" w:hAnsi="Times New Roman" w:cs="Times New Roman"/>
                <w:color w:val="1B2F31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speciální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pedagog třídní učitel</w:t>
            </w:r>
          </w:p>
          <w:p w:rsidR="004B0BFE" w:rsidRPr="00FB1950" w:rsidRDefault="004B0BFE">
            <w:pPr>
              <w:pStyle w:val="TableParagraph"/>
              <w:spacing w:before="2"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</w:rPr>
              <w:t>zástupce ředitele školy</w:t>
            </w:r>
          </w:p>
        </w:tc>
      </w:tr>
      <w:tr w:rsidR="00460B56" w:rsidTr="00FB1950">
        <w:trPr>
          <w:trHeight w:val="649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Další</w:t>
            </w:r>
            <w:r w:rsidRPr="00FB1950">
              <w:rPr>
                <w:rFonts w:ascii="Times New Roman" w:hAnsi="Times New Roman" w:cs="Times New Roman"/>
                <w:color w:val="1B2F31"/>
                <w:spacing w:val="-13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vzdělávání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pedagogických</w:t>
            </w:r>
            <w:r w:rsidRPr="00FB1950">
              <w:rPr>
                <w:rFonts w:ascii="Times New Roman" w:hAnsi="Times New Roman" w:cs="Times New Roman"/>
                <w:color w:val="1B2F31"/>
                <w:spacing w:val="-13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pracovníků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0"/>
              <w:ind w:left="31"/>
              <w:rPr>
                <w:rFonts w:ascii="Times New Roman" w:hAnsi="Times New Roman" w:cs="Times New Roman"/>
                <w:color w:val="1B2F31"/>
                <w:spacing w:val="-2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ředitel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školy</w:t>
            </w:r>
          </w:p>
          <w:p w:rsidR="004B0BFE" w:rsidRDefault="004B0BFE">
            <w:pPr>
              <w:pStyle w:val="TableParagraph"/>
              <w:spacing w:before="210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</w:rPr>
              <w:t>zástupkyně ředitele školy (I. i II. stupeň)</w:t>
            </w:r>
          </w:p>
          <w:p w:rsidR="00FB1950" w:rsidRPr="00FB1950" w:rsidRDefault="00FB1950">
            <w:pPr>
              <w:pStyle w:val="TableParagraph"/>
              <w:spacing w:before="210"/>
              <w:ind w:left="31"/>
              <w:rPr>
                <w:rFonts w:ascii="Times New Roman" w:hAnsi="Times New Roman" w:cs="Times New Roman"/>
              </w:rPr>
            </w:pPr>
          </w:p>
        </w:tc>
      </w:tr>
      <w:tr w:rsidR="00460B56" w:rsidTr="00FB1950">
        <w:trPr>
          <w:trHeight w:val="1881"/>
        </w:trPr>
        <w:tc>
          <w:tcPr>
            <w:tcW w:w="4539" w:type="dxa"/>
          </w:tcPr>
          <w:p w:rsidR="00460B56" w:rsidRPr="00FB1950" w:rsidRDefault="00322BAA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Spolupráce</w:t>
            </w:r>
            <w:r w:rsidRPr="00FB1950">
              <w:rPr>
                <w:rFonts w:ascii="Times New Roman" w:hAnsi="Times New Roman" w:cs="Times New Roman"/>
                <w:color w:val="1B2F31"/>
                <w:spacing w:val="-10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se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školskými</w:t>
            </w:r>
            <w:r w:rsidRPr="00FB1950">
              <w:rPr>
                <w:rFonts w:ascii="Times New Roman" w:hAnsi="Times New Roman" w:cs="Times New Roman"/>
                <w:color w:val="1B2F31"/>
                <w:spacing w:val="-8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poradenskými</w:t>
            </w:r>
            <w:r w:rsidRPr="00FB1950">
              <w:rPr>
                <w:rFonts w:ascii="Times New Roman" w:hAnsi="Times New Roman" w:cs="Times New Roman"/>
                <w:color w:val="1B2F31"/>
                <w:spacing w:val="-10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  <w:u w:val="single" w:color="1B2F31"/>
              </w:rPr>
              <w:t>zařízeními</w:t>
            </w:r>
          </w:p>
        </w:tc>
        <w:tc>
          <w:tcPr>
            <w:tcW w:w="4690" w:type="dxa"/>
          </w:tcPr>
          <w:p w:rsidR="00460B56" w:rsidRPr="00FB1950" w:rsidRDefault="00322BAA">
            <w:pPr>
              <w:pStyle w:val="TableParagraph"/>
              <w:spacing w:before="210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ředitel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školy</w:t>
            </w:r>
          </w:p>
          <w:p w:rsidR="00460B56" w:rsidRPr="00FB1950" w:rsidRDefault="00322BAA">
            <w:pPr>
              <w:pStyle w:val="TableParagraph"/>
              <w:spacing w:before="181" w:line="424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metodik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prevence výchovný poradce</w:t>
            </w:r>
          </w:p>
          <w:p w:rsidR="00460B56" w:rsidRPr="00FB1950" w:rsidRDefault="00322BAA">
            <w:pPr>
              <w:pStyle w:val="TableParagraph"/>
              <w:spacing w:before="4"/>
              <w:ind w:left="31"/>
              <w:rPr>
                <w:rFonts w:ascii="Times New Roman" w:hAnsi="Times New Roman" w:cs="Times New Roman"/>
                <w:color w:val="1B2F31"/>
                <w:spacing w:val="-2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psycholog</w:t>
            </w:r>
          </w:p>
          <w:p w:rsidR="004B0BFE" w:rsidRPr="00FB1950" w:rsidRDefault="004B0BFE">
            <w:pPr>
              <w:pStyle w:val="TableParagraph"/>
              <w:spacing w:before="4"/>
              <w:ind w:left="31"/>
              <w:rPr>
                <w:rFonts w:ascii="Times New Roman" w:hAnsi="Times New Roman" w:cs="Times New Roman"/>
                <w:color w:val="1B2F31"/>
                <w:spacing w:val="-2"/>
              </w:rPr>
            </w:pPr>
          </w:p>
          <w:p w:rsidR="004B0BFE" w:rsidRPr="00FB1950" w:rsidRDefault="004B0BFE">
            <w:pPr>
              <w:pStyle w:val="TableParagraph"/>
              <w:spacing w:before="4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</w:rPr>
              <w:t>školní speciální pedagog</w:t>
            </w:r>
          </w:p>
        </w:tc>
      </w:tr>
      <w:tr w:rsidR="004B0BFE" w:rsidTr="00FB1950">
        <w:trPr>
          <w:trHeight w:val="1881"/>
        </w:trPr>
        <w:tc>
          <w:tcPr>
            <w:tcW w:w="4539" w:type="dxa"/>
          </w:tcPr>
          <w:p w:rsidR="004B0BFE" w:rsidRPr="00FB1950" w:rsidRDefault="004B0BFE">
            <w:pPr>
              <w:pStyle w:val="TableParagraph"/>
              <w:spacing w:before="210"/>
              <w:ind w:left="30"/>
              <w:rPr>
                <w:rFonts w:ascii="Times New Roman" w:hAnsi="Times New Roman" w:cs="Times New Roman"/>
                <w:color w:val="1B2F31"/>
                <w:u w:val="single" w:color="1B2F31"/>
              </w:rPr>
            </w:pP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Spolupráce</w:t>
            </w:r>
            <w:r w:rsidRPr="00FB1950">
              <w:rPr>
                <w:rFonts w:ascii="Times New Roman" w:hAnsi="Times New Roman" w:cs="Times New Roman"/>
                <w:color w:val="1B2F31"/>
                <w:spacing w:val="-10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se</w:t>
            </w:r>
            <w:r w:rsidRPr="00FB1950">
              <w:rPr>
                <w:rFonts w:ascii="Times New Roman" w:hAnsi="Times New Roman" w:cs="Times New Roman"/>
                <w:color w:val="1B2F31"/>
                <w:spacing w:val="-7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zákonnými</w:t>
            </w:r>
            <w:r w:rsidRPr="00FB1950">
              <w:rPr>
                <w:rFonts w:ascii="Times New Roman" w:hAnsi="Times New Roman" w:cs="Times New Roman"/>
                <w:color w:val="1B2F31"/>
                <w:spacing w:val="-8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u w:val="single" w:color="1B2F31"/>
              </w:rPr>
              <w:t>zástupci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  <w:u w:val="single" w:color="1B2F31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4"/>
                <w:u w:val="single" w:color="1B2F31"/>
              </w:rPr>
              <w:t>žáků</w:t>
            </w:r>
          </w:p>
        </w:tc>
        <w:tc>
          <w:tcPr>
            <w:tcW w:w="4690" w:type="dxa"/>
          </w:tcPr>
          <w:p w:rsidR="004B0BFE" w:rsidRPr="00FB1950" w:rsidRDefault="004B0BFE" w:rsidP="004B0BFE">
            <w:pPr>
              <w:pStyle w:val="TableParagraph"/>
              <w:spacing w:before="211" w:line="427" w:lineRule="auto"/>
              <w:ind w:left="31" w:right="3025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ředitel školy výchovný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poradce</w:t>
            </w:r>
          </w:p>
          <w:p w:rsidR="004B0BFE" w:rsidRPr="00FB1950" w:rsidRDefault="004B0BFE" w:rsidP="004B0BFE">
            <w:pPr>
              <w:pStyle w:val="TableParagraph"/>
              <w:spacing w:before="2"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metodik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prevence kariérový poradce</w:t>
            </w:r>
          </w:p>
          <w:p w:rsidR="004B0BFE" w:rsidRPr="00FB1950" w:rsidRDefault="004B0BFE" w:rsidP="004B0BFE">
            <w:pPr>
              <w:pStyle w:val="TableParagraph"/>
              <w:spacing w:before="2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psycholog</w:t>
            </w:r>
          </w:p>
          <w:p w:rsidR="004B0BFE" w:rsidRPr="00FB1950" w:rsidRDefault="004B0BFE" w:rsidP="004B0BFE">
            <w:pPr>
              <w:pStyle w:val="TableParagraph"/>
              <w:spacing w:line="427" w:lineRule="auto"/>
              <w:ind w:left="31" w:right="2034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školní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speciální</w:t>
            </w:r>
            <w:r w:rsidRPr="00FB1950">
              <w:rPr>
                <w:rFonts w:ascii="Times New Roman" w:hAnsi="Times New Roman" w:cs="Times New Roman"/>
                <w:color w:val="1B2F31"/>
                <w:spacing w:val="-14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 xml:space="preserve">pedagog </w:t>
            </w:r>
            <w:r w:rsidRPr="00FB1950">
              <w:rPr>
                <w:rFonts w:ascii="Times New Roman" w:hAnsi="Times New Roman" w:cs="Times New Roman"/>
              </w:rPr>
              <w:t>školní asistent</w:t>
            </w:r>
          </w:p>
          <w:p w:rsidR="004B0BFE" w:rsidRPr="00FB1950" w:rsidRDefault="004B0BFE" w:rsidP="004B0BFE">
            <w:pPr>
              <w:pStyle w:val="TableParagraph"/>
              <w:spacing w:before="2"/>
              <w:ind w:left="31"/>
              <w:rPr>
                <w:rFonts w:ascii="Times New Roman" w:hAnsi="Times New Roman" w:cs="Times New Roman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třídní</w:t>
            </w:r>
            <w:r w:rsidRPr="00FB1950">
              <w:rPr>
                <w:rFonts w:ascii="Times New Roman" w:hAnsi="Times New Roman" w:cs="Times New Roman"/>
                <w:color w:val="1B2F31"/>
                <w:spacing w:val="-9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učitel</w:t>
            </w:r>
          </w:p>
          <w:p w:rsidR="004B0BFE" w:rsidRPr="00FB1950" w:rsidRDefault="004B0BFE" w:rsidP="004B0BFE">
            <w:pPr>
              <w:pStyle w:val="TableParagraph"/>
              <w:spacing w:before="210"/>
              <w:ind w:left="31"/>
              <w:rPr>
                <w:rFonts w:ascii="Times New Roman" w:hAnsi="Times New Roman" w:cs="Times New Roman"/>
                <w:color w:val="1B2F31"/>
              </w:rPr>
            </w:pPr>
            <w:r w:rsidRPr="00FB1950">
              <w:rPr>
                <w:rFonts w:ascii="Times New Roman" w:hAnsi="Times New Roman" w:cs="Times New Roman"/>
                <w:color w:val="1B2F31"/>
              </w:rPr>
              <w:t>učitelé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</w:rPr>
              <w:t>jednotlivých</w:t>
            </w:r>
            <w:r w:rsidRPr="00FB1950">
              <w:rPr>
                <w:rFonts w:ascii="Times New Roman" w:hAnsi="Times New Roman" w:cs="Times New Roman"/>
                <w:color w:val="1B2F31"/>
                <w:spacing w:val="-12"/>
              </w:rPr>
              <w:t xml:space="preserve"> </w:t>
            </w:r>
            <w:r w:rsidRPr="00FB1950">
              <w:rPr>
                <w:rFonts w:ascii="Times New Roman" w:hAnsi="Times New Roman" w:cs="Times New Roman"/>
                <w:color w:val="1B2F31"/>
                <w:spacing w:val="-2"/>
              </w:rPr>
              <w:t>předmětů</w:t>
            </w:r>
          </w:p>
        </w:tc>
      </w:tr>
    </w:tbl>
    <w:p w:rsidR="004B0BFE" w:rsidRDefault="004B0BFE">
      <w:pPr>
        <w:rPr>
          <w:sz w:val="20"/>
        </w:rPr>
      </w:pPr>
    </w:p>
    <w:p w:rsidR="004B0BFE" w:rsidRDefault="004B0BFE" w:rsidP="004B0BFE">
      <w:pPr>
        <w:rPr>
          <w:sz w:val="20"/>
        </w:rPr>
      </w:pPr>
    </w:p>
    <w:p w:rsidR="00FB1950" w:rsidRPr="004B0BFE" w:rsidRDefault="00FB1950" w:rsidP="004B0BFE">
      <w:pPr>
        <w:rPr>
          <w:sz w:val="20"/>
        </w:rPr>
      </w:pPr>
    </w:p>
    <w:p w:rsidR="004B0BFE" w:rsidRPr="004B0BFE" w:rsidRDefault="004B0BFE" w:rsidP="004B0BFE">
      <w:pPr>
        <w:rPr>
          <w:sz w:val="20"/>
        </w:rPr>
      </w:pPr>
    </w:p>
    <w:p w:rsidR="004B0BFE" w:rsidRDefault="004B0BFE" w:rsidP="004B0BFE">
      <w:pPr>
        <w:rPr>
          <w:sz w:val="20"/>
        </w:rPr>
      </w:pPr>
    </w:p>
    <w:p w:rsidR="00460B56" w:rsidRDefault="00460B56">
      <w:pPr>
        <w:pStyle w:val="Zkladntext"/>
        <w:spacing w:before="3" w:after="1"/>
        <w:rPr>
          <w:b/>
          <w:sz w:val="16"/>
        </w:rPr>
      </w:pPr>
    </w:p>
    <w:p w:rsidR="00460B56" w:rsidRDefault="00460B56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tbl>
      <w:tblPr>
        <w:tblStyle w:val="TableNormal"/>
        <w:tblpPr w:leftFromText="141" w:rightFromText="141" w:vertAnchor="text" w:horzAnchor="margin" w:tblpY="-4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2825"/>
      </w:tblGrid>
      <w:tr w:rsidR="005854CA" w:rsidTr="005854CA">
        <w:trPr>
          <w:trHeight w:val="625"/>
        </w:trPr>
        <w:tc>
          <w:tcPr>
            <w:tcW w:w="3737" w:type="dxa"/>
            <w:gridSpan w:val="2"/>
          </w:tcPr>
          <w:p w:rsidR="005854CA" w:rsidRDefault="005854CA" w:rsidP="005854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lastRenderedPageBreak/>
              <w:t>Výchovný</w:t>
            </w:r>
            <w:r>
              <w:rPr>
                <w:b/>
                <w:color w:val="1B2F31"/>
                <w:spacing w:val="-9"/>
                <w:sz w:val="24"/>
              </w:rPr>
              <w:t xml:space="preserve"> </w:t>
            </w:r>
            <w:r>
              <w:rPr>
                <w:b/>
                <w:color w:val="1B2F31"/>
                <w:spacing w:val="-2"/>
                <w:sz w:val="24"/>
              </w:rPr>
              <w:t>poradce:</w:t>
            </w:r>
          </w:p>
        </w:tc>
      </w:tr>
      <w:tr w:rsidR="005854CA" w:rsidTr="005854CA">
        <w:trPr>
          <w:trHeight w:val="626"/>
        </w:trPr>
        <w:tc>
          <w:tcPr>
            <w:tcW w:w="912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Jméno:</w:t>
            </w:r>
          </w:p>
        </w:tc>
        <w:tc>
          <w:tcPr>
            <w:tcW w:w="2825" w:type="dxa"/>
          </w:tcPr>
          <w:p w:rsidR="005854CA" w:rsidRDefault="005854CA" w:rsidP="005854CA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Mgr.</w:t>
            </w:r>
            <w:r>
              <w:rPr>
                <w:b/>
                <w:color w:val="1B2F31"/>
                <w:spacing w:val="-4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Iva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color w:val="1B2F31"/>
                <w:spacing w:val="-2"/>
                <w:sz w:val="24"/>
              </w:rPr>
              <w:t>Mláková</w:t>
            </w:r>
            <w:proofErr w:type="spellEnd"/>
          </w:p>
        </w:tc>
      </w:tr>
      <w:tr w:rsidR="005854CA" w:rsidTr="005854CA">
        <w:trPr>
          <w:trHeight w:val="537"/>
        </w:trPr>
        <w:tc>
          <w:tcPr>
            <w:tcW w:w="912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Telefon:</w:t>
            </w:r>
          </w:p>
        </w:tc>
        <w:tc>
          <w:tcPr>
            <w:tcW w:w="2825" w:type="dxa"/>
          </w:tcPr>
          <w:p w:rsidR="005854CA" w:rsidRDefault="005854CA" w:rsidP="005854CA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1B2F31"/>
                <w:sz w:val="16"/>
              </w:rPr>
              <w:t>317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700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pacing w:val="-5"/>
                <w:sz w:val="16"/>
              </w:rPr>
              <w:t>907</w:t>
            </w:r>
          </w:p>
        </w:tc>
      </w:tr>
      <w:tr w:rsidR="005854CA" w:rsidTr="005854CA">
        <w:trPr>
          <w:trHeight w:val="534"/>
        </w:trPr>
        <w:tc>
          <w:tcPr>
            <w:tcW w:w="912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Email:</w:t>
            </w:r>
          </w:p>
        </w:tc>
        <w:tc>
          <w:tcPr>
            <w:tcW w:w="2825" w:type="dxa"/>
          </w:tcPr>
          <w:p w:rsidR="005854CA" w:rsidRDefault="005854CA" w:rsidP="005854CA">
            <w:pPr>
              <w:pStyle w:val="TableParagraph"/>
              <w:spacing w:before="176"/>
              <w:ind w:left="26"/>
              <w:rPr>
                <w:sz w:val="16"/>
              </w:rPr>
            </w:pPr>
            <w:hyperlink r:id="rId5">
              <w:r>
                <w:rPr>
                  <w:color w:val="0000FF"/>
                  <w:spacing w:val="-2"/>
                  <w:sz w:val="16"/>
                  <w:u w:val="single" w:color="0000FF"/>
                </w:rPr>
                <w:t>mlakova@zsjiraskova.cz</w:t>
              </w:r>
            </w:hyperlink>
          </w:p>
        </w:tc>
      </w:tr>
      <w:tr w:rsidR="005854CA" w:rsidTr="005854CA">
        <w:trPr>
          <w:trHeight w:val="537"/>
        </w:trPr>
        <w:tc>
          <w:tcPr>
            <w:tcW w:w="912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z w:val="16"/>
              </w:rPr>
              <w:t>Kde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2"/>
                <w:sz w:val="16"/>
              </w:rPr>
              <w:t>sídlí:</w:t>
            </w:r>
          </w:p>
        </w:tc>
        <w:tc>
          <w:tcPr>
            <w:tcW w:w="2825" w:type="dxa"/>
          </w:tcPr>
          <w:p w:rsidR="005854CA" w:rsidRDefault="005854CA" w:rsidP="005854CA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1B2F31"/>
                <w:sz w:val="16"/>
              </w:rPr>
              <w:t>Kabinet</w:t>
            </w:r>
            <w:r>
              <w:rPr>
                <w:color w:val="1B2F31"/>
                <w:spacing w:val="-6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výchovného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poradce,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2.</w:t>
            </w:r>
            <w:r>
              <w:rPr>
                <w:color w:val="1B2F31"/>
                <w:spacing w:val="-6"/>
                <w:sz w:val="16"/>
              </w:rPr>
              <w:t xml:space="preserve"> </w:t>
            </w:r>
            <w:r>
              <w:rPr>
                <w:color w:val="1B2F31"/>
                <w:spacing w:val="-4"/>
                <w:sz w:val="16"/>
              </w:rPr>
              <w:t>patro</w:t>
            </w:r>
          </w:p>
        </w:tc>
      </w:tr>
      <w:tr w:rsidR="005854CA" w:rsidTr="005854CA">
        <w:trPr>
          <w:trHeight w:val="534"/>
        </w:trPr>
        <w:tc>
          <w:tcPr>
            <w:tcW w:w="912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Konzultace:</w:t>
            </w:r>
          </w:p>
        </w:tc>
        <w:tc>
          <w:tcPr>
            <w:tcW w:w="2825" w:type="dxa"/>
          </w:tcPr>
          <w:p w:rsidR="005854CA" w:rsidRDefault="005854CA" w:rsidP="005854CA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1B2F31"/>
                <w:sz w:val="16"/>
              </w:rPr>
              <w:t>Dle</w:t>
            </w:r>
            <w:r>
              <w:rPr>
                <w:color w:val="1B2F31"/>
                <w:spacing w:val="-2"/>
                <w:sz w:val="16"/>
              </w:rPr>
              <w:t xml:space="preserve"> dohody</w:t>
            </w:r>
          </w:p>
        </w:tc>
      </w:tr>
    </w:tbl>
    <w:tbl>
      <w:tblPr>
        <w:tblStyle w:val="TableNormal"/>
        <w:tblpPr w:leftFromText="141" w:rightFromText="141" w:vertAnchor="text" w:horzAnchor="page" w:tblpX="6211" w:tblpY="1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99"/>
      </w:tblGrid>
      <w:tr w:rsidR="005854CA" w:rsidTr="005854CA">
        <w:trPr>
          <w:trHeight w:val="626"/>
        </w:trPr>
        <w:tc>
          <w:tcPr>
            <w:tcW w:w="3697" w:type="dxa"/>
            <w:gridSpan w:val="2"/>
          </w:tcPr>
          <w:p w:rsidR="005854CA" w:rsidRDefault="005854CA" w:rsidP="005854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Školní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metodik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pacing w:val="-2"/>
                <w:sz w:val="24"/>
              </w:rPr>
              <w:t>prevence:</w:t>
            </w:r>
          </w:p>
        </w:tc>
      </w:tr>
      <w:tr w:rsidR="005854CA" w:rsidTr="005854CA">
        <w:trPr>
          <w:trHeight w:val="626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Jméno: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Mgr.</w:t>
            </w:r>
            <w:r>
              <w:rPr>
                <w:b/>
                <w:color w:val="1B2F31"/>
                <w:spacing w:val="-4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Lucie</w:t>
            </w:r>
            <w:r>
              <w:rPr>
                <w:b/>
                <w:color w:val="1B2F31"/>
                <w:spacing w:val="-2"/>
                <w:sz w:val="24"/>
              </w:rPr>
              <w:t xml:space="preserve"> Skalická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Telefon: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317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723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pacing w:val="-5"/>
                <w:sz w:val="16"/>
              </w:rPr>
              <w:t>545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Email: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spacing w:before="176"/>
              <w:ind w:left="25"/>
              <w:rPr>
                <w:sz w:val="16"/>
              </w:rPr>
            </w:pPr>
            <w:hyperlink r:id="rId6">
              <w:r>
                <w:rPr>
                  <w:color w:val="0000FF"/>
                  <w:spacing w:val="-2"/>
                  <w:sz w:val="16"/>
                  <w:u w:val="single" w:color="0000FF"/>
                </w:rPr>
                <w:t>skalicka@zsjiraskova.cz</w:t>
              </w:r>
              <w:r>
                <w:rPr>
                  <w:color w:val="0000FF"/>
                  <w:spacing w:val="40"/>
                  <w:sz w:val="16"/>
                  <w:u w:val="single" w:color="0000FF"/>
                </w:rPr>
                <w:t xml:space="preserve"> </w:t>
              </w:r>
            </w:hyperlink>
          </w:p>
        </w:tc>
      </w:tr>
      <w:tr w:rsidR="005854CA" w:rsidTr="005854CA">
        <w:trPr>
          <w:trHeight w:val="532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z w:val="16"/>
              </w:rPr>
              <w:t>Kde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2"/>
                <w:sz w:val="16"/>
              </w:rPr>
              <w:t>sídlí: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spacing w:before="176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Kancelář</w:t>
            </w:r>
            <w:r>
              <w:rPr>
                <w:color w:val="1B2F31"/>
                <w:spacing w:val="-10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zástupců,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1.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4"/>
                <w:sz w:val="16"/>
              </w:rPr>
              <w:t>patro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Konzultace: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Dle</w:t>
            </w:r>
            <w:r>
              <w:rPr>
                <w:color w:val="1B2F31"/>
                <w:spacing w:val="-2"/>
                <w:sz w:val="16"/>
              </w:rPr>
              <w:t xml:space="preserve"> dohody</w:t>
            </w:r>
          </w:p>
        </w:tc>
      </w:tr>
    </w:tbl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FB1950" w:rsidRDefault="00FB1950">
      <w:pPr>
        <w:pStyle w:val="Zkladntext"/>
        <w:spacing w:before="3" w:after="1"/>
        <w:rPr>
          <w:b/>
          <w:sz w:val="16"/>
        </w:rPr>
      </w:pPr>
    </w:p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tbl>
      <w:tblPr>
        <w:tblStyle w:val="TableNormal"/>
        <w:tblpPr w:leftFromText="141" w:rightFromText="141" w:vertAnchor="text" w:horzAnchor="margin" w:tblpY="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99"/>
      </w:tblGrid>
      <w:tr w:rsidR="005854CA" w:rsidTr="005854CA">
        <w:trPr>
          <w:trHeight w:val="626"/>
        </w:trPr>
        <w:tc>
          <w:tcPr>
            <w:tcW w:w="3697" w:type="dxa"/>
            <w:gridSpan w:val="2"/>
          </w:tcPr>
          <w:p w:rsidR="005854CA" w:rsidRDefault="005854CA" w:rsidP="005854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Školní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speciální pedagog</w:t>
            </w:r>
            <w:r>
              <w:rPr>
                <w:b/>
                <w:color w:val="1B2F31"/>
                <w:spacing w:val="-2"/>
                <w:sz w:val="24"/>
              </w:rPr>
              <w:t>:</w:t>
            </w:r>
          </w:p>
        </w:tc>
      </w:tr>
      <w:tr w:rsidR="005854CA" w:rsidTr="005854CA">
        <w:trPr>
          <w:trHeight w:val="626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Jméno: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Mgr.</w:t>
            </w:r>
            <w:r>
              <w:rPr>
                <w:b/>
                <w:color w:val="1B2F31"/>
                <w:spacing w:val="-4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Jitka Dobruská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Telefon: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317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723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pacing w:val="-5"/>
                <w:sz w:val="16"/>
              </w:rPr>
              <w:t>545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Email: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spacing w:before="176"/>
              <w:ind w:left="25"/>
              <w:rPr>
                <w:sz w:val="16"/>
              </w:rPr>
            </w:pPr>
            <w:hyperlink r:id="rId7" w:history="1">
              <w:r w:rsidRPr="00A1602F">
                <w:rPr>
                  <w:rStyle w:val="Hypertextovodkaz"/>
                  <w:spacing w:val="-2"/>
                  <w:sz w:val="16"/>
                </w:rPr>
                <w:t>dobruska@zsjiraskova.cz</w:t>
              </w:r>
              <w:r w:rsidRPr="00A1602F">
                <w:rPr>
                  <w:rStyle w:val="Hypertextovodkaz"/>
                  <w:spacing w:val="40"/>
                  <w:sz w:val="16"/>
                </w:rPr>
                <w:t xml:space="preserve"> </w:t>
              </w:r>
            </w:hyperlink>
          </w:p>
        </w:tc>
      </w:tr>
      <w:tr w:rsidR="005854CA" w:rsidTr="005854CA">
        <w:trPr>
          <w:trHeight w:val="532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z w:val="16"/>
              </w:rPr>
              <w:t>Kde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2"/>
                <w:sz w:val="16"/>
              </w:rPr>
              <w:t>sídlí: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spacing w:before="176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Sborovna,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1.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4"/>
                <w:sz w:val="16"/>
              </w:rPr>
              <w:t>patro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Konzultace: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Dle</w:t>
            </w:r>
            <w:r>
              <w:rPr>
                <w:color w:val="1B2F31"/>
                <w:spacing w:val="-2"/>
                <w:sz w:val="16"/>
              </w:rPr>
              <w:t xml:space="preserve"> dohody</w:t>
            </w:r>
          </w:p>
        </w:tc>
      </w:tr>
    </w:tbl>
    <w:p w:rsidR="004B0BFE" w:rsidRDefault="004B0BFE">
      <w:pPr>
        <w:pStyle w:val="Zkladntext"/>
        <w:spacing w:before="3" w:after="1"/>
        <w:rPr>
          <w:b/>
          <w:sz w:val="16"/>
        </w:rPr>
      </w:pPr>
    </w:p>
    <w:p w:rsidR="004B0BFE" w:rsidRDefault="004B0BFE">
      <w:pPr>
        <w:pStyle w:val="Zkladntext"/>
        <w:spacing w:before="3" w:after="1"/>
        <w:rPr>
          <w:b/>
          <w:sz w:val="16"/>
        </w:rPr>
      </w:pPr>
    </w:p>
    <w:tbl>
      <w:tblPr>
        <w:tblStyle w:val="TableNormal"/>
        <w:tblpPr w:leftFromText="141" w:rightFromText="141" w:vertAnchor="page" w:horzAnchor="page" w:tblpX="6301" w:tblpY="86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799"/>
      </w:tblGrid>
      <w:tr w:rsidR="005854CA" w:rsidTr="005854CA">
        <w:trPr>
          <w:trHeight w:val="625"/>
        </w:trPr>
        <w:tc>
          <w:tcPr>
            <w:tcW w:w="3697" w:type="dxa"/>
            <w:gridSpan w:val="2"/>
          </w:tcPr>
          <w:p w:rsidR="005854CA" w:rsidRDefault="005854CA" w:rsidP="005854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Kariérový</w:t>
            </w:r>
            <w:r>
              <w:rPr>
                <w:b/>
                <w:color w:val="1B2F31"/>
                <w:spacing w:val="-7"/>
                <w:sz w:val="24"/>
              </w:rPr>
              <w:t xml:space="preserve"> </w:t>
            </w:r>
            <w:r>
              <w:rPr>
                <w:b/>
                <w:color w:val="1B2F31"/>
                <w:spacing w:val="-2"/>
                <w:sz w:val="24"/>
              </w:rPr>
              <w:t>poradce:</w:t>
            </w:r>
          </w:p>
        </w:tc>
      </w:tr>
      <w:tr w:rsidR="005854CA" w:rsidTr="005854CA">
        <w:trPr>
          <w:trHeight w:val="626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Jméno: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Mgr.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Eva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pacing w:val="-2"/>
                <w:sz w:val="24"/>
              </w:rPr>
              <w:t>Marešová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Telefon: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317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700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pacing w:val="-5"/>
                <w:sz w:val="16"/>
              </w:rPr>
              <w:t>907</w:t>
            </w:r>
          </w:p>
        </w:tc>
      </w:tr>
      <w:tr w:rsidR="005854CA" w:rsidTr="005854CA">
        <w:trPr>
          <w:trHeight w:val="532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Email: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spacing w:before="173"/>
              <w:ind w:left="25"/>
              <w:rPr>
                <w:sz w:val="16"/>
              </w:rPr>
            </w:pPr>
            <w:hyperlink r:id="rId8">
              <w:r>
                <w:rPr>
                  <w:color w:val="0000FF"/>
                  <w:spacing w:val="-2"/>
                  <w:sz w:val="16"/>
                  <w:u w:val="single" w:color="0000FF"/>
                </w:rPr>
                <w:t>maresovae@zsjiraskova.cz</w:t>
              </w:r>
            </w:hyperlink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z w:val="16"/>
              </w:rPr>
              <w:t>Kde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2"/>
                <w:sz w:val="16"/>
              </w:rPr>
              <w:t>sídlí: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Kabinet</w:t>
            </w:r>
            <w:r>
              <w:rPr>
                <w:color w:val="1B2F31"/>
                <w:spacing w:val="-6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výchovného</w:t>
            </w:r>
            <w:r>
              <w:rPr>
                <w:color w:val="1B2F31"/>
                <w:spacing w:val="-7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poradce,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2.</w:t>
            </w:r>
            <w:r>
              <w:rPr>
                <w:color w:val="1B2F31"/>
                <w:spacing w:val="-7"/>
                <w:sz w:val="16"/>
              </w:rPr>
              <w:t xml:space="preserve"> </w:t>
            </w:r>
            <w:r>
              <w:rPr>
                <w:color w:val="1B2F31"/>
                <w:spacing w:val="-4"/>
                <w:sz w:val="16"/>
              </w:rPr>
              <w:t>patro</w:t>
            </w:r>
          </w:p>
        </w:tc>
      </w:tr>
      <w:tr w:rsidR="005854CA" w:rsidTr="005854CA">
        <w:trPr>
          <w:trHeight w:val="534"/>
        </w:trPr>
        <w:tc>
          <w:tcPr>
            <w:tcW w:w="8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Konzultace:</w:t>
            </w:r>
          </w:p>
        </w:tc>
        <w:tc>
          <w:tcPr>
            <w:tcW w:w="2799" w:type="dxa"/>
          </w:tcPr>
          <w:p w:rsidR="005854CA" w:rsidRDefault="005854CA" w:rsidP="005854CA">
            <w:pPr>
              <w:pStyle w:val="TableParagraph"/>
              <w:ind w:left="25"/>
              <w:rPr>
                <w:sz w:val="16"/>
              </w:rPr>
            </w:pPr>
            <w:r>
              <w:rPr>
                <w:color w:val="1B2F31"/>
                <w:sz w:val="16"/>
              </w:rPr>
              <w:t>Dle</w:t>
            </w:r>
            <w:r>
              <w:rPr>
                <w:color w:val="1B2F31"/>
                <w:spacing w:val="-2"/>
                <w:sz w:val="16"/>
              </w:rPr>
              <w:t xml:space="preserve"> dohody</w:t>
            </w:r>
          </w:p>
        </w:tc>
      </w:tr>
    </w:tbl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AC4349" w:rsidRDefault="00AC4349">
      <w:pPr>
        <w:pStyle w:val="Zkladntext"/>
        <w:spacing w:before="3" w:after="1"/>
        <w:rPr>
          <w:b/>
          <w:sz w:val="16"/>
        </w:rPr>
      </w:pPr>
    </w:p>
    <w:p w:rsidR="0055671A" w:rsidRDefault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2784"/>
      </w:tblGrid>
      <w:tr w:rsidR="005854CA" w:rsidTr="005854CA">
        <w:trPr>
          <w:trHeight w:val="625"/>
        </w:trPr>
        <w:tc>
          <w:tcPr>
            <w:tcW w:w="3782" w:type="dxa"/>
            <w:gridSpan w:val="2"/>
          </w:tcPr>
          <w:p w:rsidR="005854CA" w:rsidRDefault="005854CA" w:rsidP="005854CA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 xml:space="preserve">Školní </w:t>
            </w:r>
            <w:r>
              <w:rPr>
                <w:b/>
                <w:color w:val="1B2F31"/>
                <w:spacing w:val="-2"/>
                <w:sz w:val="24"/>
              </w:rPr>
              <w:t>psycholog:</w:t>
            </w:r>
          </w:p>
        </w:tc>
      </w:tr>
      <w:tr w:rsidR="005854CA" w:rsidTr="005854CA">
        <w:trPr>
          <w:trHeight w:val="625"/>
        </w:trPr>
        <w:tc>
          <w:tcPr>
            <w:tcW w:w="9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Jméno:</w:t>
            </w:r>
          </w:p>
        </w:tc>
        <w:tc>
          <w:tcPr>
            <w:tcW w:w="2784" w:type="dxa"/>
          </w:tcPr>
          <w:p w:rsidR="005854CA" w:rsidRDefault="005854CA" w:rsidP="005854CA"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color w:val="1B2F31"/>
                <w:sz w:val="24"/>
              </w:rPr>
              <w:t>Mgr.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z w:val="24"/>
              </w:rPr>
              <w:t>Jana</w:t>
            </w:r>
            <w:r>
              <w:rPr>
                <w:b/>
                <w:color w:val="1B2F31"/>
                <w:spacing w:val="-3"/>
                <w:sz w:val="24"/>
              </w:rPr>
              <w:t xml:space="preserve"> </w:t>
            </w:r>
            <w:r>
              <w:rPr>
                <w:b/>
                <w:color w:val="1B2F31"/>
                <w:spacing w:val="-2"/>
                <w:sz w:val="24"/>
              </w:rPr>
              <w:t>Stavová</w:t>
            </w:r>
          </w:p>
        </w:tc>
      </w:tr>
      <w:tr w:rsidR="005854CA" w:rsidTr="005854CA">
        <w:trPr>
          <w:trHeight w:val="534"/>
        </w:trPr>
        <w:tc>
          <w:tcPr>
            <w:tcW w:w="9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Telefon:</w:t>
            </w:r>
          </w:p>
        </w:tc>
        <w:tc>
          <w:tcPr>
            <w:tcW w:w="2784" w:type="dxa"/>
          </w:tcPr>
          <w:p w:rsidR="005854CA" w:rsidRDefault="005854CA" w:rsidP="005854CA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1B2F31"/>
                <w:sz w:val="16"/>
              </w:rPr>
              <w:t>313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z w:val="16"/>
              </w:rPr>
              <w:t>033</w:t>
            </w:r>
            <w:r>
              <w:rPr>
                <w:color w:val="1B2F31"/>
                <w:spacing w:val="-2"/>
                <w:sz w:val="16"/>
              </w:rPr>
              <w:t xml:space="preserve"> </w:t>
            </w:r>
            <w:r>
              <w:rPr>
                <w:color w:val="1B2F31"/>
                <w:spacing w:val="-5"/>
                <w:sz w:val="16"/>
              </w:rPr>
              <w:t>179</w:t>
            </w:r>
          </w:p>
        </w:tc>
      </w:tr>
      <w:tr w:rsidR="005854CA" w:rsidTr="005854CA">
        <w:trPr>
          <w:trHeight w:val="532"/>
        </w:trPr>
        <w:tc>
          <w:tcPr>
            <w:tcW w:w="9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Email:</w:t>
            </w:r>
          </w:p>
        </w:tc>
        <w:tc>
          <w:tcPr>
            <w:tcW w:w="2784" w:type="dxa"/>
          </w:tcPr>
          <w:p w:rsidR="005854CA" w:rsidRPr="004B0BFE" w:rsidRDefault="005854CA" w:rsidP="005854CA">
            <w:pPr>
              <w:pStyle w:val="TableParagraph"/>
              <w:spacing w:before="173"/>
              <w:ind w:left="26"/>
              <w:rPr>
                <w:sz w:val="16"/>
                <w:szCs w:val="16"/>
              </w:rPr>
            </w:pPr>
            <w:hyperlink r:id="rId9" w:history="1">
              <w:r w:rsidRPr="004B0BFE">
                <w:rPr>
                  <w:rStyle w:val="Hypertextovodkaz"/>
                  <w:sz w:val="16"/>
                  <w:szCs w:val="16"/>
                </w:rPr>
                <w:t>stavova@zsjiraskova.cz</w:t>
              </w:r>
            </w:hyperlink>
            <w:r w:rsidRPr="004B0BFE">
              <w:rPr>
                <w:sz w:val="16"/>
                <w:szCs w:val="16"/>
              </w:rPr>
              <w:t xml:space="preserve"> </w:t>
            </w:r>
          </w:p>
        </w:tc>
      </w:tr>
      <w:tr w:rsidR="005854CA" w:rsidTr="005854CA">
        <w:trPr>
          <w:trHeight w:val="534"/>
        </w:trPr>
        <w:tc>
          <w:tcPr>
            <w:tcW w:w="998" w:type="dxa"/>
          </w:tcPr>
          <w:p w:rsidR="005854CA" w:rsidRDefault="005854CA" w:rsidP="005854CA">
            <w:pPr>
              <w:pStyle w:val="TableParagraph"/>
              <w:rPr>
                <w:sz w:val="16"/>
              </w:rPr>
            </w:pPr>
            <w:r>
              <w:rPr>
                <w:color w:val="1B2F31"/>
                <w:sz w:val="16"/>
              </w:rPr>
              <w:t>Kde</w:t>
            </w:r>
            <w:r>
              <w:rPr>
                <w:color w:val="1B2F31"/>
                <w:spacing w:val="-5"/>
                <w:sz w:val="16"/>
              </w:rPr>
              <w:t xml:space="preserve"> </w:t>
            </w:r>
            <w:r>
              <w:rPr>
                <w:color w:val="1B2F31"/>
                <w:spacing w:val="-2"/>
                <w:sz w:val="16"/>
              </w:rPr>
              <w:t>sídlí:</w:t>
            </w:r>
          </w:p>
        </w:tc>
        <w:tc>
          <w:tcPr>
            <w:tcW w:w="2784" w:type="dxa"/>
          </w:tcPr>
          <w:p w:rsidR="005854CA" w:rsidRDefault="005854CA" w:rsidP="005854CA">
            <w:pPr>
              <w:pStyle w:val="TableParagraph"/>
              <w:ind w:left="26"/>
              <w:rPr>
                <w:sz w:val="16"/>
              </w:rPr>
            </w:pPr>
            <w:r>
              <w:rPr>
                <w:color w:val="1B2F31"/>
                <w:sz w:val="16"/>
              </w:rPr>
              <w:t>Sborovna 1.patro</w:t>
            </w:r>
          </w:p>
        </w:tc>
      </w:tr>
      <w:tr w:rsidR="005854CA" w:rsidTr="005854CA">
        <w:trPr>
          <w:trHeight w:val="535"/>
        </w:trPr>
        <w:tc>
          <w:tcPr>
            <w:tcW w:w="998" w:type="dxa"/>
          </w:tcPr>
          <w:p w:rsidR="005854CA" w:rsidRDefault="005854CA" w:rsidP="005854CA">
            <w:pPr>
              <w:pStyle w:val="TableParagraph"/>
              <w:spacing w:before="176"/>
              <w:rPr>
                <w:sz w:val="16"/>
              </w:rPr>
            </w:pPr>
            <w:r>
              <w:rPr>
                <w:color w:val="1B2F31"/>
                <w:spacing w:val="-2"/>
                <w:sz w:val="16"/>
              </w:rPr>
              <w:t>Konzultace:</w:t>
            </w:r>
          </w:p>
        </w:tc>
        <w:tc>
          <w:tcPr>
            <w:tcW w:w="2784" w:type="dxa"/>
          </w:tcPr>
          <w:p w:rsidR="005854CA" w:rsidRDefault="005854CA" w:rsidP="005854CA">
            <w:pPr>
              <w:pStyle w:val="TableParagraph"/>
              <w:spacing w:before="176"/>
              <w:ind w:left="26"/>
              <w:rPr>
                <w:sz w:val="16"/>
              </w:rPr>
            </w:pPr>
            <w:r>
              <w:rPr>
                <w:sz w:val="16"/>
              </w:rPr>
              <w:t>Dle</w:t>
            </w:r>
            <w:r>
              <w:rPr>
                <w:spacing w:val="-2"/>
                <w:sz w:val="16"/>
              </w:rPr>
              <w:t xml:space="preserve"> dohody</w:t>
            </w:r>
          </w:p>
        </w:tc>
      </w:tr>
    </w:tbl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55671A" w:rsidRPr="0055671A" w:rsidRDefault="0055671A" w:rsidP="0055671A">
      <w:pPr>
        <w:rPr>
          <w:rFonts w:ascii="Times New Roman" w:hAnsi="Times New Roman" w:cs="Times New Roman"/>
          <w:sz w:val="20"/>
          <w:szCs w:val="20"/>
        </w:rPr>
      </w:pPr>
    </w:p>
    <w:p w:rsidR="00460B56" w:rsidRDefault="00460B56">
      <w:pPr>
        <w:rPr>
          <w:sz w:val="16"/>
        </w:rPr>
        <w:sectPr w:rsidR="00460B56">
          <w:pgSz w:w="11910" w:h="16840"/>
          <w:pgMar w:top="1580" w:right="1120" w:bottom="280" w:left="1300" w:header="708" w:footer="708" w:gutter="0"/>
          <w:cols w:space="708"/>
        </w:sectPr>
      </w:pPr>
    </w:p>
    <w:p w:rsidR="00460B56" w:rsidRDefault="00460B56">
      <w:pPr>
        <w:pStyle w:val="Zkladntext"/>
        <w:spacing w:before="4"/>
        <w:rPr>
          <w:b/>
          <w:sz w:val="17"/>
        </w:rPr>
      </w:pPr>
      <w:bookmarkStart w:id="0" w:name="_GoBack"/>
      <w:bookmarkEnd w:id="0"/>
    </w:p>
    <w:sectPr w:rsidR="00460B56">
      <w:pgSz w:w="11910" w:h="16840"/>
      <w:pgMar w:top="1920" w:right="112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D1DC7"/>
    <w:multiLevelType w:val="multilevel"/>
    <w:tmpl w:val="40FED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B462C9"/>
    <w:multiLevelType w:val="hybridMultilevel"/>
    <w:tmpl w:val="EB3E5518"/>
    <w:lvl w:ilvl="0" w:tplc="115E9458">
      <w:start w:val="1"/>
      <w:numFmt w:val="decimal"/>
      <w:lvlText w:val="%1."/>
      <w:lvlJc w:val="left"/>
      <w:pPr>
        <w:ind w:left="315" w:hanging="315"/>
        <w:jc w:val="left"/>
      </w:pPr>
      <w:rPr>
        <w:rFonts w:hint="default"/>
        <w:spacing w:val="0"/>
        <w:w w:val="91"/>
        <w:u w:val="single" w:color="000000"/>
        <w:lang w:val="cs-CZ" w:eastAsia="en-US" w:bidi="ar-SA"/>
      </w:rPr>
    </w:lvl>
    <w:lvl w:ilvl="1" w:tplc="61C0711E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2" w:tplc="2F96E29C">
      <w:numFmt w:val="bullet"/>
      <w:lvlText w:val="•"/>
      <w:lvlJc w:val="left"/>
      <w:pPr>
        <w:ind w:left="1685" w:hanging="360"/>
      </w:pPr>
      <w:rPr>
        <w:rFonts w:hint="default"/>
        <w:lang w:val="cs-CZ" w:eastAsia="en-US" w:bidi="ar-SA"/>
      </w:rPr>
    </w:lvl>
    <w:lvl w:ilvl="3" w:tplc="1A8CD55C">
      <w:numFmt w:val="bullet"/>
      <w:lvlText w:val="•"/>
      <w:lvlJc w:val="left"/>
      <w:pPr>
        <w:ind w:left="2646" w:hanging="360"/>
      </w:pPr>
      <w:rPr>
        <w:rFonts w:hint="default"/>
        <w:lang w:val="cs-CZ" w:eastAsia="en-US" w:bidi="ar-SA"/>
      </w:rPr>
    </w:lvl>
    <w:lvl w:ilvl="4" w:tplc="AB9CF172">
      <w:numFmt w:val="bullet"/>
      <w:lvlText w:val="•"/>
      <w:lvlJc w:val="left"/>
      <w:pPr>
        <w:ind w:left="3607" w:hanging="360"/>
      </w:pPr>
      <w:rPr>
        <w:rFonts w:hint="default"/>
        <w:lang w:val="cs-CZ" w:eastAsia="en-US" w:bidi="ar-SA"/>
      </w:rPr>
    </w:lvl>
    <w:lvl w:ilvl="5" w:tplc="539AA61C">
      <w:numFmt w:val="bullet"/>
      <w:lvlText w:val="•"/>
      <w:lvlJc w:val="left"/>
      <w:pPr>
        <w:ind w:left="4567" w:hanging="360"/>
      </w:pPr>
      <w:rPr>
        <w:rFonts w:hint="default"/>
        <w:lang w:val="cs-CZ" w:eastAsia="en-US" w:bidi="ar-SA"/>
      </w:rPr>
    </w:lvl>
    <w:lvl w:ilvl="6" w:tplc="021C448A">
      <w:numFmt w:val="bullet"/>
      <w:lvlText w:val="•"/>
      <w:lvlJc w:val="left"/>
      <w:pPr>
        <w:ind w:left="5528" w:hanging="360"/>
      </w:pPr>
      <w:rPr>
        <w:rFonts w:hint="default"/>
        <w:lang w:val="cs-CZ" w:eastAsia="en-US" w:bidi="ar-SA"/>
      </w:rPr>
    </w:lvl>
    <w:lvl w:ilvl="7" w:tplc="D0446132">
      <w:numFmt w:val="bullet"/>
      <w:lvlText w:val="•"/>
      <w:lvlJc w:val="left"/>
      <w:pPr>
        <w:ind w:left="6489" w:hanging="360"/>
      </w:pPr>
      <w:rPr>
        <w:rFonts w:hint="default"/>
        <w:lang w:val="cs-CZ" w:eastAsia="en-US" w:bidi="ar-SA"/>
      </w:rPr>
    </w:lvl>
    <w:lvl w:ilvl="8" w:tplc="55121C32">
      <w:numFmt w:val="bullet"/>
      <w:lvlText w:val="•"/>
      <w:lvlJc w:val="left"/>
      <w:pPr>
        <w:ind w:left="7449" w:hanging="360"/>
      </w:pPr>
      <w:rPr>
        <w:rFonts w:hint="default"/>
        <w:lang w:val="cs-CZ" w:eastAsia="en-US" w:bidi="ar-SA"/>
      </w:rPr>
    </w:lvl>
  </w:abstractNum>
  <w:abstractNum w:abstractNumId="2" w15:restartNumberingAfterBreak="0">
    <w:nsid w:val="79E06A80"/>
    <w:multiLevelType w:val="multilevel"/>
    <w:tmpl w:val="E85CC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B56"/>
    <w:rsid w:val="00322BAA"/>
    <w:rsid w:val="00460B56"/>
    <w:rsid w:val="004B0BFE"/>
    <w:rsid w:val="0055671A"/>
    <w:rsid w:val="005854CA"/>
    <w:rsid w:val="005D2011"/>
    <w:rsid w:val="008B73B5"/>
    <w:rsid w:val="00AC4349"/>
    <w:rsid w:val="00D43691"/>
    <w:rsid w:val="00FB1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3340E"/>
  <w15:docId w15:val="{43565DCA-D787-415F-A8D2-0332EA605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350" w:hanging="234"/>
      <w:outlineLvl w:val="0"/>
    </w:pPr>
    <w:rPr>
      <w:b/>
      <w:bCs/>
      <w:sz w:val="28"/>
      <w:szCs w:val="28"/>
      <w:u w:val="single" w:color="00000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B73B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Nzev">
    <w:name w:val="Title"/>
    <w:basedOn w:val="Normln"/>
    <w:uiPriority w:val="10"/>
    <w:qFormat/>
    <w:pPr>
      <w:spacing w:before="204"/>
      <w:ind w:right="180"/>
      <w:jc w:val="center"/>
    </w:pPr>
    <w:rPr>
      <w:b/>
      <w:bCs/>
      <w:sz w:val="48"/>
      <w:szCs w:val="48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2"/>
      <w:ind w:left="836" w:hanging="360"/>
    </w:pPr>
  </w:style>
  <w:style w:type="paragraph" w:customStyle="1" w:styleId="TableParagraph">
    <w:name w:val="Table Paragraph"/>
    <w:basedOn w:val="Normln"/>
    <w:uiPriority w:val="1"/>
    <w:qFormat/>
    <w:pPr>
      <w:spacing w:before="178"/>
      <w:ind w:left="23"/>
    </w:pPr>
  </w:style>
  <w:style w:type="character" w:styleId="Hypertextovodkaz">
    <w:name w:val="Hyperlink"/>
    <w:basedOn w:val="Standardnpsmoodstavce"/>
    <w:uiPriority w:val="99"/>
    <w:unhideWhenUsed/>
    <w:rsid w:val="00AC434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C4349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B73B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paragraph" w:styleId="Normlnweb">
    <w:name w:val="Normal (Web)"/>
    <w:basedOn w:val="Normln"/>
    <w:uiPriority w:val="99"/>
    <w:semiHidden/>
    <w:unhideWhenUsed/>
    <w:rsid w:val="008B73B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567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sovae@zsjiraskova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bruska@zsjiraskova.cz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kulcova@zsjiraskova.cz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lakova@zsjiraskova.c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tavova@zsjiraskova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790</Words>
  <Characters>4667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Mikulcová</dc:creator>
  <cp:lastModifiedBy>Skalická Lucie</cp:lastModifiedBy>
  <cp:revision>5</cp:revision>
  <cp:lastPrinted>2025-09-24T15:01:00Z</cp:lastPrinted>
  <dcterms:created xsi:type="dcterms:W3CDTF">2024-09-19T08:17:00Z</dcterms:created>
  <dcterms:modified xsi:type="dcterms:W3CDTF">2025-09-24T15:01:00Z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2024-09-19T00:00:00Z</vt:filetime>
  </property>
  <property fmtid="{D5CDD505-2E9C-101B-9397-08002B2CF9AE}" pid="5" name="Producer">
    <vt:lpwstr>Microsoft® Word 2019</vt:lpwstr>
  </property>
</Properties>
</file>